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B1" w:rsidRDefault="00EC0CB1" w:rsidP="00EC0C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EC0CB1" w:rsidRDefault="00EC0CB1" w:rsidP="00EC0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исполнении бюджета с.п. Сармаково Зольского муниципального района Кабардино-Балкарской Республики</w:t>
      </w:r>
    </w:p>
    <w:p w:rsidR="00EC0CB1" w:rsidRDefault="00EC0CB1" w:rsidP="00EC0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1 квартал 2020 года.</w:t>
      </w:r>
    </w:p>
    <w:p w:rsidR="00EC0CB1" w:rsidRDefault="00EC0CB1" w:rsidP="00EC0C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Основным документом, в соответствии с которым осуществляет свою деятельность администрация, является утвержденный Советом Депутатов Бюджет сельского поселения на 2020 год.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Администрация с. п. Сармаково совместно с администрацией Зольского муниципального района осуществляет взаимодействие   по реализации мер, направленных на пополнение доходной части бюджета сельского поселения Сармаково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Бюджет с.п. Сармаково за 1 квартал 2020 года по доходам исполнен на 15,4 %, при плановых показателях в сумме 13 505 972,48., поступление составило 2 084 099,40 руб. 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счет собственных доходных источников за 1 квартал 2020 года мобилизовано 1 511 742,72 руб при плане 3 886 500,43руб., что составляет 38,9 % плановых назначений.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Республиканские и Районные дотации бюджетам поселений на выравнивание уровня бюджетной обеспеченности с начала года не получали.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Субвенции бюджетам поселений на осуществление первичного воинского учета на территориях, где отсутствуют военные комиссариаты при плане 50 531,25 руб. поступление составило 50 531,25 руб. или 100% плановых назначений.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1 квартал 2020 года основными видами собственных доходов и источников являются: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1.Налог на доходы с физических лиц, удерживаемые предприятиями и организациями села. Поступление по этому виду налога составило 436 539,68 руб. при плане 1 720 460,00 руб., что составляет 25,3% к плану.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2. Единый</w:t>
      </w:r>
      <w:r>
        <w:rPr>
          <w:sz w:val="32"/>
          <w:szCs w:val="32"/>
        </w:rPr>
        <w:tab/>
        <w:t xml:space="preserve"> сельскохозяйственный налог. Поступление по этому виду налога составило 19 907,81 руб. при плане 250 000,00 руб., что составляет 7,9% к плану.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3.Налог на имущество физических лиц, зачисляемый в бюджеты поселений поступление составило –  31 275,48 руб.  при плане – 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280 000,43 руб., что составляет 11,2 % к плану.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4.Земельный налог с организаций зачисляемый с бюджеты поселений поступление составило –1 013 446,00 руб. при плане 1 541 040,00 руб., что составляет 65,8 % к плану.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5. Акцизы (дорожное хозяйство) поступление составило 500 825,43 руб. при плане 2 301 294,57 руб. что составляет 21,8%.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>6.Доходы от сдачи в аренду имущества, находящегося на оперативном управлении органов управления поселения при плане 21000 руб. поступление, составило 21000 руб., что составляет 100 % к плану.</w:t>
      </w:r>
    </w:p>
    <w:p w:rsidR="00EC0CB1" w:rsidRDefault="00EC0CB1" w:rsidP="00EC0C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C0CB1" w:rsidRDefault="00EC0CB1" w:rsidP="00EC0CB1">
      <w:pPr>
        <w:jc w:val="both"/>
        <w:rPr>
          <w:sz w:val="32"/>
          <w:szCs w:val="32"/>
        </w:rPr>
      </w:pPr>
    </w:p>
    <w:p w:rsidR="00EC0CB1" w:rsidRDefault="00EC0CB1" w:rsidP="00EC0CB1">
      <w:pPr>
        <w:tabs>
          <w:tab w:val="center" w:pos="4677"/>
          <w:tab w:val="left" w:pos="5944"/>
        </w:tabs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ab/>
        <w:t>РАСХОДЫ</w:t>
      </w:r>
      <w:r>
        <w:rPr>
          <w:sz w:val="32"/>
          <w:szCs w:val="32"/>
        </w:rPr>
        <w:tab/>
      </w:r>
    </w:p>
    <w:p w:rsidR="00EC0CB1" w:rsidRDefault="00EC0CB1" w:rsidP="00EC0CB1">
      <w:pPr>
        <w:jc w:val="both"/>
        <w:rPr>
          <w:sz w:val="32"/>
          <w:szCs w:val="32"/>
        </w:rPr>
      </w:pP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Если рассмотреть финансирование расходов бюджета, оно представлено следующим образом:</w:t>
      </w: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Расходы на содержание:</w:t>
      </w:r>
    </w:p>
    <w:p w:rsidR="00EC0CB1" w:rsidRDefault="00EC0CB1" w:rsidP="00EC0CB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1.Главы исполнительной власти -  исполнение составило 152 490,24 руб. </w:t>
      </w:r>
    </w:p>
    <w:p w:rsidR="00EC0CB1" w:rsidRDefault="00EC0CB1" w:rsidP="00EC0CB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2.Аппарата управления -  исполнение составило 975 605,99 руб. </w:t>
      </w:r>
    </w:p>
    <w:p w:rsidR="00EC0CB1" w:rsidRDefault="00EC0CB1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3. Другие общегосударственные вопросы – 106 423,10 руб.</w:t>
      </w:r>
    </w:p>
    <w:p w:rsidR="00EC0CB1" w:rsidRDefault="001A3209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4</w:t>
      </w:r>
      <w:r w:rsidR="00EC0CB1">
        <w:rPr>
          <w:sz w:val="32"/>
          <w:szCs w:val="32"/>
        </w:rPr>
        <w:t>.На осуществление первичного воинского учета исполнение составило 50 505,38 руб.</w:t>
      </w:r>
    </w:p>
    <w:p w:rsidR="00EC0CB1" w:rsidRDefault="001A3209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bookmarkStart w:id="0" w:name="_GoBack"/>
      <w:bookmarkEnd w:id="0"/>
      <w:r w:rsidR="00EC0CB1">
        <w:rPr>
          <w:sz w:val="32"/>
          <w:szCs w:val="32"/>
        </w:rPr>
        <w:t>.Культура – 398 476,12</w:t>
      </w:r>
    </w:p>
    <w:p w:rsidR="00EC0CB1" w:rsidRDefault="00EC0CB1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6.Спорт – 506 755,48</w:t>
      </w:r>
    </w:p>
    <w:p w:rsidR="00EC0CB1" w:rsidRDefault="00EC0CB1" w:rsidP="00EC0CB1">
      <w:pPr>
        <w:spacing w:line="360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7.Социальная политика – 56 798,38</w:t>
      </w:r>
    </w:p>
    <w:p w:rsidR="00EC0CB1" w:rsidRDefault="00EC0CB1" w:rsidP="00EC0CB1">
      <w:pPr>
        <w:spacing w:line="276" w:lineRule="auto"/>
        <w:jc w:val="both"/>
        <w:rPr>
          <w:sz w:val="32"/>
          <w:szCs w:val="32"/>
        </w:rPr>
      </w:pPr>
    </w:p>
    <w:p w:rsidR="00EC0CB1" w:rsidRDefault="00EC0CB1" w:rsidP="00EC0CB1">
      <w:pPr>
        <w:spacing w:line="276" w:lineRule="auto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Всего расходов: 2 247 054,69 руб.</w:t>
      </w:r>
    </w:p>
    <w:p w:rsidR="00EC0CB1" w:rsidRDefault="00EC0CB1" w:rsidP="00EC0CB1">
      <w:pPr>
        <w:tabs>
          <w:tab w:val="left" w:pos="6840"/>
        </w:tabs>
        <w:spacing w:line="276" w:lineRule="auto"/>
        <w:jc w:val="both"/>
        <w:rPr>
          <w:sz w:val="32"/>
          <w:szCs w:val="32"/>
        </w:rPr>
      </w:pPr>
    </w:p>
    <w:p w:rsidR="008F7405" w:rsidRDefault="008F7405"/>
    <w:sectPr w:rsidR="008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B1"/>
    <w:rsid w:val="001A3209"/>
    <w:rsid w:val="008F7405"/>
    <w:rsid w:val="00E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B46A"/>
  <w15:chartTrackingRefBased/>
  <w15:docId w15:val="{30BE1243-3ADD-431D-B018-DBBE491B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2021-02-25T10:23:00Z</dcterms:created>
  <dcterms:modified xsi:type="dcterms:W3CDTF">2021-02-25T11:16:00Z</dcterms:modified>
</cp:coreProperties>
</file>